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2A6B3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3B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Алтайского края от 19.08.2020 N 357</w:t>
            </w:r>
            <w:r>
              <w:rPr>
                <w:sz w:val="48"/>
                <w:szCs w:val="48"/>
              </w:rPr>
              <w:br/>
              <w:t>(ред. от 15.03.2021)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Алтайского края "</w:t>
            </w:r>
            <w:bookmarkStart w:id="0" w:name="_GoBack"/>
            <w:r>
              <w:rPr>
                <w:sz w:val="48"/>
                <w:szCs w:val="48"/>
              </w:rPr>
              <w:t>Комплексные меры противодействия злоу</w:t>
            </w:r>
            <w:r>
              <w:rPr>
                <w:sz w:val="48"/>
                <w:szCs w:val="48"/>
              </w:rPr>
              <w:t>потреблению наркотиками и их незаконному обороту в Алтайском крае</w:t>
            </w:r>
            <w:bookmarkEnd w:id="0"/>
            <w:r>
              <w:rPr>
                <w:sz w:val="48"/>
                <w:szCs w:val="48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E83B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83BA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83BA5">
      <w:pPr>
        <w:pStyle w:val="ConsPlusNormal"/>
        <w:jc w:val="both"/>
        <w:outlineLvl w:val="0"/>
      </w:pPr>
    </w:p>
    <w:p w:rsidR="00000000" w:rsidRDefault="00E83BA5">
      <w:pPr>
        <w:pStyle w:val="ConsPlusTitle"/>
        <w:jc w:val="center"/>
        <w:outlineLvl w:val="0"/>
      </w:pPr>
      <w:r>
        <w:t>ПРАВИТЕЛЬСТВО АЛТАЙСКОГО КРАЯ</w:t>
      </w:r>
    </w:p>
    <w:p w:rsidR="00000000" w:rsidRDefault="00E83BA5">
      <w:pPr>
        <w:pStyle w:val="ConsPlusTitle"/>
        <w:jc w:val="both"/>
      </w:pPr>
    </w:p>
    <w:p w:rsidR="00000000" w:rsidRDefault="00E83BA5">
      <w:pPr>
        <w:pStyle w:val="ConsPlusTitle"/>
        <w:jc w:val="center"/>
      </w:pPr>
      <w:r>
        <w:t>ПОСТАНОВЛЕНИЕ</w:t>
      </w:r>
    </w:p>
    <w:p w:rsidR="00000000" w:rsidRDefault="00E83BA5">
      <w:pPr>
        <w:pStyle w:val="ConsPlusTitle"/>
        <w:jc w:val="center"/>
      </w:pPr>
    </w:p>
    <w:p w:rsidR="00000000" w:rsidRDefault="00E83BA5">
      <w:pPr>
        <w:pStyle w:val="ConsPlusTitle"/>
        <w:jc w:val="center"/>
      </w:pPr>
      <w:r>
        <w:t>от 19 августа 2020 г. N 357</w:t>
      </w:r>
    </w:p>
    <w:p w:rsidR="00000000" w:rsidRDefault="00E83BA5">
      <w:pPr>
        <w:pStyle w:val="ConsPlusTitle"/>
        <w:jc w:val="both"/>
      </w:pPr>
    </w:p>
    <w:p w:rsidR="00000000" w:rsidRDefault="00E83BA5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000000" w:rsidRDefault="00E83BA5">
      <w:pPr>
        <w:pStyle w:val="ConsPlusTitle"/>
        <w:jc w:val="center"/>
      </w:pPr>
      <w:r>
        <w:t>"КОМПЛЕКСНЫЕ МЕРЫ ПРОТИВОДЕЙСТВИЯ ЗЛОУПОТРЕБЛЕНИЮ</w:t>
      </w:r>
    </w:p>
    <w:p w:rsidR="00000000" w:rsidRDefault="00E83BA5">
      <w:pPr>
        <w:pStyle w:val="ConsPlusTitle"/>
        <w:jc w:val="center"/>
      </w:pPr>
      <w:r>
        <w:t>НАРКОТИКАМИ И ИХ НЕЗАКОННОМУ ОБОРОТУ В АЛТАЙСКОМ КРАЕ"</w:t>
      </w:r>
    </w:p>
    <w:p w:rsidR="00000000" w:rsidRDefault="00E83BA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Правительство Алтайского края постановляет: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1. Утвердить государственную </w:t>
      </w:r>
      <w:hyperlink w:anchor="Par44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Алтайского края "Комплексные меры противодействия злоупотреблению наркотиками и их незаконному обороту в Алтайском крае" (приложение).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постановления Администрации Алтайского края: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от 1</w:t>
      </w:r>
      <w:r>
        <w:t xml:space="preserve">9.06.2014 </w:t>
      </w:r>
      <w:hyperlink r:id="rId11" w:history="1">
        <w:r>
          <w:rPr>
            <w:color w:val="0000FF"/>
          </w:rPr>
          <w:t>N 281</w:t>
        </w:r>
      </w:hyperlink>
      <w:r>
        <w:t xml:space="preserve"> "Об утверждении государственной программы Алтайского края "Комплексные меры противодействия злоупотреблению наркотиками и их незаконному обороту в А</w:t>
      </w:r>
      <w:r>
        <w:t>лтайском крае";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от 02.12.2014 </w:t>
      </w:r>
      <w:hyperlink r:id="rId12" w:history="1">
        <w:r>
          <w:rPr>
            <w:color w:val="0000FF"/>
          </w:rPr>
          <w:t>N 526</w:t>
        </w:r>
      </w:hyperlink>
      <w:r>
        <w:t xml:space="preserve"> "О внесении изменения в постановление Администрации края от 19.06.2014 N 281";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от 08.05.2015 </w:t>
      </w:r>
      <w:hyperlink r:id="rId13" w:history="1">
        <w:r>
          <w:rPr>
            <w:color w:val="0000FF"/>
          </w:rPr>
          <w:t>N 175</w:t>
        </w:r>
      </w:hyperlink>
      <w:r>
        <w:t xml:space="preserve"> "О внесении изменений в постановление Администрации края от 19.06.2014 N 281";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от 15.04.2016 </w:t>
      </w:r>
      <w:hyperlink r:id="rId14" w:history="1">
        <w:r>
          <w:rPr>
            <w:color w:val="0000FF"/>
          </w:rPr>
          <w:t>N 130</w:t>
        </w:r>
      </w:hyperlink>
      <w:r>
        <w:t xml:space="preserve"> "О</w:t>
      </w:r>
      <w:r>
        <w:t xml:space="preserve"> внесении изменений в постановление Администрации края от 19.06.2014 N 281";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постановления Правительства Алтайского края: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от 20.04.2017 </w:t>
      </w:r>
      <w:hyperlink r:id="rId15" w:history="1">
        <w:r>
          <w:rPr>
            <w:color w:val="0000FF"/>
          </w:rPr>
          <w:t>N 127</w:t>
        </w:r>
      </w:hyperlink>
      <w:r>
        <w:t xml:space="preserve"> "О внесении изменений в постановление Администрации края от 19.06.2014 N 281";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от 16.04.2019 </w:t>
      </w:r>
      <w:hyperlink r:id="rId16" w:history="1">
        <w:r>
          <w:rPr>
            <w:color w:val="0000FF"/>
          </w:rPr>
          <w:t>N 134</w:t>
        </w:r>
      </w:hyperlink>
      <w:r>
        <w:t xml:space="preserve"> "О внесении изменений в постановление Администрации края от 19.0</w:t>
      </w:r>
      <w:r>
        <w:t>6.2014 N 281";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17" w:history="1">
        <w:r>
          <w:rPr>
            <w:color w:val="0000FF"/>
          </w:rPr>
          <w:t>пункт 1</w:t>
        </w:r>
      </w:hyperlink>
      <w:r>
        <w:t xml:space="preserve"> постановления Правительства Алтайского края от 05.07.2017 N 243 "О некоторых постановлениях Администрации края".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lastRenderedPageBreak/>
        <w:t>3. Дейс</w:t>
      </w:r>
      <w:r>
        <w:t>твие настоящего постановления распространяется на правоотношения, возникшие с 01.01.2020.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</w:pPr>
      <w:r>
        <w:t>Губернатор Алтайского края,</w:t>
      </w:r>
    </w:p>
    <w:p w:rsidR="00000000" w:rsidRDefault="00E83BA5">
      <w:pPr>
        <w:pStyle w:val="ConsPlusNormal"/>
        <w:jc w:val="right"/>
      </w:pPr>
      <w:r>
        <w:t>Председатель Правительства</w:t>
      </w:r>
    </w:p>
    <w:p w:rsidR="00000000" w:rsidRDefault="00E83BA5">
      <w:pPr>
        <w:pStyle w:val="ConsPlusNormal"/>
        <w:jc w:val="right"/>
      </w:pPr>
      <w:r>
        <w:t>Алтайского края</w:t>
      </w:r>
    </w:p>
    <w:p w:rsidR="00000000" w:rsidRDefault="00E83BA5">
      <w:pPr>
        <w:pStyle w:val="ConsPlusNormal"/>
        <w:jc w:val="right"/>
      </w:pPr>
      <w:r>
        <w:t>В.П.ТОМЕНКО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  <w:outlineLvl w:val="0"/>
      </w:pPr>
      <w:r>
        <w:t>Приложение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</w:pPr>
      <w:r>
        <w:t>Утверждена</w:t>
      </w:r>
    </w:p>
    <w:p w:rsidR="00000000" w:rsidRDefault="00E83BA5">
      <w:pPr>
        <w:pStyle w:val="ConsPlusNormal"/>
        <w:jc w:val="right"/>
      </w:pPr>
      <w:r>
        <w:t>Постановлением</w:t>
      </w:r>
    </w:p>
    <w:p w:rsidR="00000000" w:rsidRDefault="00E83BA5">
      <w:pPr>
        <w:pStyle w:val="ConsPlusNormal"/>
        <w:jc w:val="right"/>
      </w:pPr>
      <w:r>
        <w:t>Правительства Алтайского края</w:t>
      </w:r>
    </w:p>
    <w:p w:rsidR="00000000" w:rsidRDefault="00E83BA5">
      <w:pPr>
        <w:pStyle w:val="ConsPlusNormal"/>
        <w:jc w:val="right"/>
      </w:pPr>
      <w:r>
        <w:t>от 19 авг</w:t>
      </w:r>
      <w:r>
        <w:t>уста 2020 г. N 357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</w:pPr>
      <w:bookmarkStart w:id="1" w:name="Par44"/>
      <w:bookmarkEnd w:id="1"/>
      <w:r>
        <w:t>ГОСУДАРСТВЕННАЯ ПРОГРАММА</w:t>
      </w:r>
    </w:p>
    <w:p w:rsidR="00000000" w:rsidRDefault="00E83BA5">
      <w:pPr>
        <w:pStyle w:val="ConsPlusTitle"/>
        <w:jc w:val="center"/>
      </w:pPr>
      <w:r>
        <w:t>АЛТАЙСКОГО КРАЯ "КОМПЛЕКСНЫЕ МЕРЫ ПРОТИВОДЕЙСТВИЯ</w:t>
      </w:r>
    </w:p>
    <w:p w:rsidR="00000000" w:rsidRDefault="00E83BA5">
      <w:pPr>
        <w:pStyle w:val="ConsPlusTitle"/>
        <w:jc w:val="center"/>
      </w:pPr>
      <w:r>
        <w:t>ЗЛОУПОТРЕБЛЕНИЮ НАРКОТИКАМИ И ИХ НЕЗАКОННОМУ ОБОРОТУ</w:t>
      </w:r>
    </w:p>
    <w:p w:rsidR="00000000" w:rsidRDefault="00E83BA5">
      <w:pPr>
        <w:pStyle w:val="ConsPlusTitle"/>
        <w:jc w:val="center"/>
      </w:pPr>
      <w:r>
        <w:t>В АЛТАЙСКОМ КРАЕ"</w:t>
      </w:r>
    </w:p>
    <w:p w:rsidR="00000000" w:rsidRDefault="00E83BA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Паспорт</w:t>
      </w:r>
    </w:p>
    <w:p w:rsidR="00000000" w:rsidRDefault="00E83BA5">
      <w:pPr>
        <w:pStyle w:val="ConsPlusTitle"/>
        <w:jc w:val="center"/>
      </w:pPr>
      <w:r>
        <w:t>государственной программы Алтайского края</w:t>
      </w:r>
    </w:p>
    <w:p w:rsidR="00000000" w:rsidRDefault="00E83BA5">
      <w:pPr>
        <w:pStyle w:val="ConsPlusTitle"/>
        <w:jc w:val="center"/>
      </w:pPr>
      <w:r>
        <w:t>"Комплексные меры противод</w:t>
      </w:r>
      <w:r>
        <w:t>ействия злоупотреблению</w:t>
      </w:r>
    </w:p>
    <w:p w:rsidR="00000000" w:rsidRDefault="00E83BA5">
      <w:pPr>
        <w:pStyle w:val="ConsPlusTitle"/>
        <w:jc w:val="center"/>
      </w:pPr>
      <w:r>
        <w:t>наркотиками и их незаконному обороту в Алтайском крае"</w:t>
      </w:r>
    </w:p>
    <w:p w:rsidR="00000000" w:rsidRDefault="00E83B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Министерство образования и науки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социальной защиты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культуры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спорта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молодежной п</w:t>
            </w:r>
            <w:r>
              <w:t xml:space="preserve">олитики и реализации программ </w:t>
            </w:r>
            <w:r>
              <w:lastRenderedPageBreak/>
              <w:t>общественного развития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КГБУЗ "Алтайский краевой наркологический диспансер";</w:t>
            </w:r>
          </w:p>
          <w:p w:rsidR="00000000" w:rsidRDefault="00E83BA5">
            <w:pPr>
              <w:pStyle w:val="ConsPlusNormal"/>
              <w:jc w:val="both"/>
            </w:pPr>
            <w:r>
              <w:t>Главное управление МВД России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КГБУЗ "Алтайское краевое бюро судебно-медицинской экспертизы";</w:t>
            </w:r>
          </w:p>
          <w:p w:rsidR="00000000" w:rsidRDefault="00E83BA5">
            <w:pPr>
              <w:pStyle w:val="ConsPlusNormal"/>
              <w:jc w:val="both"/>
            </w:pPr>
            <w:r>
              <w:t>КГ</w:t>
            </w:r>
            <w:r>
              <w:t>БУЗ "Алтайский краевой центр по профилактике и борьбе со СПИДом и инфекционными заболеваниями";</w:t>
            </w:r>
          </w:p>
          <w:p w:rsidR="00000000" w:rsidRDefault="00E83BA5">
            <w:pPr>
              <w:pStyle w:val="ConsPlusNormal"/>
              <w:jc w:val="both"/>
            </w:pPr>
            <w:r>
              <w:t>УФСИН России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военный комиссариат Алтайского края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Роспотребнадзора по Алтайскому краю (по сог</w:t>
            </w:r>
            <w:r>
              <w:t>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ФБУЗ "Центр гигиены и эпидемиологии в Алтайском крае"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Алтайское линейное управление МВД России на транспорте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Алтайская таможня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Пограничное управление ФСБ России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Министерства юстиции Российской Федерации по Алтайскому краю (по со</w:t>
            </w:r>
            <w:r>
              <w:t>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органы местного самоуправления Алтайского края (по согласованию)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Цель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профи</w:t>
            </w:r>
            <w:r>
              <w:t>лактика распространения наркомании и связанных с ней правонарушений;</w:t>
            </w:r>
          </w:p>
          <w:p w:rsidR="00000000" w:rsidRDefault="00E83BA5">
            <w:pPr>
              <w:pStyle w:val="ConsPlusNormal"/>
              <w:jc w:val="both"/>
            </w:pPr>
            <w:r>
              <w:t>противодействие незаконному обороту наркотических средств и психотропных веществ;</w:t>
            </w:r>
          </w:p>
          <w:p w:rsidR="00000000" w:rsidRDefault="00E83BA5">
            <w:pPr>
              <w:pStyle w:val="ConsPlusNormal"/>
              <w:jc w:val="both"/>
            </w:pPr>
            <w:r>
              <w:t>выявление и мотивирование лиц, допускающих немедицинское потребление наркотических средств, к участию в п</w:t>
            </w:r>
            <w:r>
              <w:t>рограммах лечения, реабилитации, ресоциализации и постреабилитационного сопровождения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t>Индикаторы и показатели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число больных наркоманией, находящихся в ремиссии более 2 лет (на 100 больных наркоманией среднегодового контингента);</w:t>
            </w:r>
          </w:p>
          <w:p w:rsidR="00000000" w:rsidRDefault="00E83BA5">
            <w:pPr>
              <w:pStyle w:val="ConsPlusNormal"/>
              <w:jc w:val="both"/>
            </w:pPr>
            <w:r>
              <w:t>доля пациентов с</w:t>
            </w:r>
            <w:r>
              <w:t xml:space="preserve"> наркологическими расстройствами, включенных в амбулаторные программы медицинской реабилитации, в числе состоящих под диспансерным наблюдением пациентов с наркологическими </w:t>
            </w:r>
            <w:r>
              <w:lastRenderedPageBreak/>
              <w:t>расстройствами;</w:t>
            </w:r>
          </w:p>
          <w:p w:rsidR="00000000" w:rsidRDefault="00E83BA5">
            <w:pPr>
              <w:pStyle w:val="ConsPlusNormal"/>
              <w:jc w:val="both"/>
            </w:pPr>
            <w:r>
              <w:t>доля детей в возрасте от 5 до 18 лет, охваченных дополнительным обра</w:t>
            </w:r>
            <w:r>
              <w:t>зованием, в общем количестве детей данной возрастной группы;</w:t>
            </w:r>
          </w:p>
          <w:p w:rsidR="00000000" w:rsidRDefault="00E83BA5">
            <w:pPr>
              <w:pStyle w:val="ConsPlusNormal"/>
              <w:jc w:val="both"/>
            </w:pPr>
            <w:r>
              <w:t>доля молодых граждан в возрасте от 18 до 30 лет, вовлеченных в проекты, направленные на профилактику наркомании и популяризацию здорового образа жизни, в общем числе граждан данной возрастной гру</w:t>
            </w:r>
            <w:r>
              <w:t>ппы;</w:t>
            </w:r>
          </w:p>
          <w:p w:rsidR="00000000" w:rsidRDefault="00E83BA5">
            <w:pPr>
              <w:pStyle w:val="ConsPlusNormal"/>
              <w:jc w:val="both"/>
            </w:pPr>
            <w:r>
              <w:t>доля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веществ;</w:t>
            </w:r>
          </w:p>
          <w:p w:rsidR="00000000" w:rsidRDefault="00E83BA5">
            <w:pPr>
              <w:pStyle w:val="ConsPlusNormal"/>
              <w:jc w:val="both"/>
            </w:pPr>
            <w:r>
              <w:t>доля зарегистрированных тяжких и особо тяжких преступлен</w:t>
            </w:r>
            <w:r>
              <w:t>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      </w:r>
          </w:p>
          <w:p w:rsidR="00000000" w:rsidRDefault="00E83BA5">
            <w:pPr>
              <w:pStyle w:val="ConsPlusNormal"/>
              <w:jc w:val="both"/>
            </w:pPr>
            <w:r>
              <w:t>уровень раскрываемости преступлений, связанных с незаконным оборото</w:t>
            </w:r>
            <w:r>
              <w:t>м наркотических средств, психотропных веществ и их прекурсоров или аналогов, сильнодействующих веществ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 xml:space="preserve">общий объем финансирования государственной программы Алтайского края "Комплексные меры противодействия злоупотреблению наркотиками и их незаконному обороту в Алтайском крае" (далее - "государственная программа") составляет 15896,0 тыс. рублей, в том числе </w:t>
            </w:r>
            <w:r>
              <w:t>по годам:</w:t>
            </w:r>
          </w:p>
          <w:p w:rsidR="00000000" w:rsidRDefault="00E83BA5">
            <w:pPr>
              <w:pStyle w:val="ConsPlusNormal"/>
              <w:jc w:val="both"/>
            </w:pPr>
            <w:r>
              <w:t>2020 год - 2172,0 тыс. рублей;</w:t>
            </w:r>
          </w:p>
          <w:p w:rsidR="00000000" w:rsidRDefault="00E83BA5">
            <w:pPr>
              <w:pStyle w:val="ConsPlusNormal"/>
              <w:jc w:val="both"/>
            </w:pPr>
            <w:r>
              <w:t>2021 год - 2367,0 тыс. рублей;</w:t>
            </w:r>
          </w:p>
          <w:p w:rsidR="00000000" w:rsidRDefault="00E83BA5">
            <w:pPr>
              <w:pStyle w:val="ConsPlusNormal"/>
              <w:jc w:val="both"/>
            </w:pPr>
            <w:r>
              <w:t>2022 год - 2367,0 тыс. рублей;</w:t>
            </w:r>
          </w:p>
          <w:p w:rsidR="00000000" w:rsidRDefault="00E83BA5">
            <w:pPr>
              <w:pStyle w:val="ConsPlusNormal"/>
              <w:jc w:val="both"/>
            </w:pPr>
            <w:r>
              <w:t>2023 год - 4495,0 тыс. рублей;</w:t>
            </w:r>
          </w:p>
          <w:p w:rsidR="00000000" w:rsidRDefault="00E83BA5">
            <w:pPr>
              <w:pStyle w:val="ConsPlusNormal"/>
              <w:jc w:val="both"/>
            </w:pPr>
            <w:r>
              <w:t>2024 год - 4495,0 тыс. рублей.</w:t>
            </w:r>
          </w:p>
          <w:p w:rsidR="00000000" w:rsidRDefault="00E83BA5">
            <w:pPr>
              <w:pStyle w:val="ConsPlusNormal"/>
              <w:jc w:val="both"/>
            </w:pPr>
            <w:r>
              <w:t xml:space="preserve">Объемы финансирования подлежат ежегодной корректировке в соответствии с законом Алтайского </w:t>
            </w:r>
            <w:r>
              <w:t>края о краевом бюджете на соответствующий финансовый год и на плановый период</w:t>
            </w:r>
          </w:p>
        </w:tc>
      </w:tr>
      <w:tr w:rsidR="00000000">
        <w:tc>
          <w:tcPr>
            <w:tcW w:w="9071" w:type="dxa"/>
            <w:gridSpan w:val="2"/>
          </w:tcPr>
          <w:p w:rsidR="00000000" w:rsidRDefault="00E83BA5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</w:t>
            </w:r>
            <w:r>
              <w:t>1 N 77)</w:t>
            </w:r>
          </w:p>
        </w:tc>
      </w:tr>
      <w:tr w:rsidR="00000000">
        <w:tc>
          <w:tcPr>
            <w:tcW w:w="2835" w:type="dxa"/>
          </w:tcPr>
          <w:p w:rsidR="00000000" w:rsidRDefault="00E83BA5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236" w:type="dxa"/>
          </w:tcPr>
          <w:p w:rsidR="00000000" w:rsidRDefault="00E83BA5">
            <w:pPr>
              <w:pStyle w:val="ConsPlusNormal"/>
              <w:jc w:val="both"/>
            </w:pPr>
            <w:r>
              <w:t>увеличение числа больных наркоманией, находящихся в ремиссии более 2 лет, до 13,2 человека на 100 больных наркоманией среднегодового контингента;</w:t>
            </w:r>
          </w:p>
          <w:p w:rsidR="00000000" w:rsidRDefault="00E83BA5">
            <w:pPr>
              <w:pStyle w:val="ConsPlusNormal"/>
              <w:jc w:val="both"/>
            </w:pPr>
            <w:r>
              <w:t xml:space="preserve">увеличение до 6,4% доли пациентов с наркологическими </w:t>
            </w:r>
            <w:r>
              <w:lastRenderedPageBreak/>
              <w:t>расстр</w:t>
            </w:r>
            <w:r>
              <w:t>ойствами, включенных в амбулаторные программы медицинской реабилитации, в числе состоящих под диспансерным наблюдением пациентов с наркологическими расстройствами;</w:t>
            </w:r>
          </w:p>
          <w:p w:rsidR="00000000" w:rsidRDefault="00E83BA5">
            <w:pPr>
              <w:pStyle w:val="ConsPlusNormal"/>
              <w:jc w:val="both"/>
            </w:pPr>
            <w:r>
              <w:t>увеличение до 80,0% доли детей в возрасте от 5 до 18 лет, охваченных дополнительным образова</w:t>
            </w:r>
            <w:r>
              <w:t>нием, в общем количестве детей данной возрастной группы;</w:t>
            </w:r>
          </w:p>
          <w:p w:rsidR="00000000" w:rsidRDefault="00E83BA5">
            <w:pPr>
              <w:pStyle w:val="ConsPlusNormal"/>
              <w:jc w:val="both"/>
            </w:pPr>
            <w:r>
              <w:t>увеличение до 7,0% доли молодых граждан в возрасте от 18 до 30 лет, вовлеченных в проекты, направленные на профилактику наркомании и популяризацию здорового образа жизни, в общем числе граждан данной</w:t>
            </w:r>
            <w:r>
              <w:t xml:space="preserve"> возрастной группы;</w:t>
            </w:r>
          </w:p>
          <w:p w:rsidR="00000000" w:rsidRDefault="00E83BA5">
            <w:pPr>
              <w:pStyle w:val="ConsPlusNormal"/>
              <w:jc w:val="both"/>
            </w:pPr>
            <w:r>
              <w:t>увеличение до 81,0% доли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веществ;</w:t>
            </w:r>
          </w:p>
          <w:p w:rsidR="00000000" w:rsidRDefault="00E83BA5">
            <w:pPr>
              <w:pStyle w:val="ConsPlusNormal"/>
              <w:jc w:val="both"/>
            </w:pPr>
            <w:r>
              <w:t>увеличение до 73,5% д</w:t>
            </w:r>
            <w:r>
              <w:t>оли зарегистрированных тяжких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веществ;</w:t>
            </w:r>
          </w:p>
          <w:p w:rsidR="00000000" w:rsidRDefault="00E83BA5">
            <w:pPr>
              <w:pStyle w:val="ConsPlusNormal"/>
              <w:jc w:val="both"/>
            </w:pPr>
            <w:r>
              <w:t>повышение до</w:t>
            </w:r>
            <w:r>
              <w:t xml:space="preserve"> 65,0%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</w:tr>
    </w:tbl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1. Общая характеристика сферы реализации государственной</w:t>
      </w:r>
    </w:p>
    <w:p w:rsidR="00000000" w:rsidRDefault="00E83BA5">
      <w:pPr>
        <w:pStyle w:val="ConsPlusTitle"/>
        <w:jc w:val="center"/>
      </w:pPr>
      <w:r>
        <w:t>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В Алтайском крае реализуется система мер, направленных на комплексное решение проблем профилактики наркомании, противодействие незаконному обороту наркотиков, развитие современных методов диагностики, лечения и реабилитации лиц, допускающих немедицинское п</w:t>
      </w:r>
      <w:r>
        <w:t>отребление наркотических средств. Выстроено взаимодействие с некоммерческими организациями, работающими в сфере социальной реабилитации наркопотребителей.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Общее число зарегистрированных больных наркоманией в Алтайском крае в 2019 году составило 210,2 на 10</w:t>
      </w:r>
      <w:r>
        <w:t>0 тысяч населения (4925 человек), что ниже уровня 2018 года на 1,7%. Вместе с тем региональный показатель превышает российский уровень на 23,2%.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На территории региона отмечается рост распространения и употребления населением синтетических наркотиков: значи</w:t>
      </w:r>
      <w:r>
        <w:t>тельное число наркопотребителей перешло на синтетические заменители традиционных наркотических средств. В основном распространены психостимуляторы синтетического происхождения ("скорость", структурные аналоги амфетаминов и синтетические катиноны "дизайнерс</w:t>
      </w:r>
      <w:r>
        <w:t xml:space="preserve">кие наркотики"). Число пациентов с </w:t>
      </w:r>
      <w:r>
        <w:lastRenderedPageBreak/>
        <w:t>зависимостью от психостимуляторов в 2019 году к уровню 2018 года выросло на 4,5%: с 34,68 до 36,31 на 100 тыс. населения (с 815 до 847 человек). Их доля в общем числе зарегистрированных больных наркоманией составила 17,3%</w:t>
      </w:r>
      <w:r>
        <w:t xml:space="preserve"> (в 2018 году - 16,2%). За последние 6 лет данный показатель вырос в 3,5 раза.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Самый высокий показатель лиц, состоящих на учете с диагнозом "наркомания", отмечается в возрасте 20 - 39 лет (66,1%), лица в возрасте старше 40 лет - 32,37%, молодежь 18 - 19 ле</w:t>
      </w:r>
      <w:r>
        <w:t>т - 0,98%, возрастная группа старше 60 лет - 0,45%, доля подростков - 0,1%. Среди детей случаев наркомании не зарегистрировано.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В 2019 году общее количество зарегистрированных преступлений в сфере незаконного оборота наркотических средств и психотропных ве</w:t>
      </w:r>
      <w:r>
        <w:t>ществ составило 3190, в сравнении с 2018 годом снизилось на 7,2% (3438 преступлений). Несмотря на снижение уровня наркопреступности, криминогенная ситуация, связанная с незаконным оборотом наркотиков в Алтайском крае, остается достаточно сложной. Преступле</w:t>
      </w:r>
      <w:r>
        <w:t>ния данной группы занимают третье место после преступлений против собственности и против личности. В 2019 году их удельный вес в общем количестве всех зарегистрированных преступных деяний составил 8,6%.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Ситуация в сфере незаконного оборота наркотиков харак</w:t>
      </w:r>
      <w:r>
        <w:t>теризуется ростом криминальной активности преступных групп, причастных к межрегиональным оптовым поставкам наркотиков и их распространению с использованием информационно-телекоммуникационных технологий, в первую очередь в городах и крупных муниципальных ра</w:t>
      </w:r>
      <w:r>
        <w:t>йонах края. Сохраняется актуальность проблемы незаконного оборота наркотиков среди несовершеннолетних и молодежи, а также вовлечения в совершение наркопреступлений представителей этнических диаспор (общин, землячеств), в том числе проживающих на территории</w:t>
      </w:r>
      <w:r>
        <w:t xml:space="preserve"> края.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08.01.1998 N 3-ФЗ "О наркотических средствах и психотропных веществах", а также приказами Минпросвещения России, Минобрн</w:t>
      </w:r>
      <w:r>
        <w:t>ауки России и Минздрава России в регионе ежегодно проводится двухэтапное тестирование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на предмет ранн</w:t>
      </w:r>
      <w:r>
        <w:t>его выявления незаконного потребления наркотических средств и психотропных веществ. В 2018 - 2019 учебном году, в рамках 1-го этапа, социально-психологическое тестирование прошли 67393 учащихся, что в 4,5 раза больше по сравнению с 2017 - 2018 учебным годо</w:t>
      </w:r>
      <w:r>
        <w:t>м (14937 учащихся). На основании актов результатов социально-психологического тестирования составляются графики проведения профилактических медицинских осмотров обучающихся.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В рамках 2-го этапа проводятся профилактические медицинские осмотры с тестирование</w:t>
      </w:r>
      <w:r>
        <w:t>м на наркотики среди выявленной группы риска в количестве 30 тысяч учащихся образовательных организаций края, в том числе 21325 школьников и 7977 учащихся профессиональных образовательных организаций. Выявленные в результате тестирования несовершеннолетние</w:t>
      </w:r>
      <w:r>
        <w:t xml:space="preserve"> с наркологическими расстройствами подлежат наблюдению и включению в лечебно-реабилитационные программы.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В целях предотвращения и сокращения распространения наркомании среди молодежи в крае реализуются мероприятия, направленные на формирование здорового об</w:t>
      </w:r>
      <w:r>
        <w:t xml:space="preserve">раза жизни: традиционно проводятся единые профилактические антинаркотические акции: "Родительский урок", "Здоровье молодежи - богатство России", "Классный час: Наркотики. Закон. Ответственность", "Летний </w:t>
      </w:r>
      <w:r>
        <w:lastRenderedPageBreak/>
        <w:t>лагерь - территория здоровья", а также акции, посвящ</w:t>
      </w:r>
      <w:r>
        <w:t>енные Международному дню борьбы с наркоманией и наркобизнесом.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В рамках реализации мероприятий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Алтайского края "Компл</w:t>
      </w:r>
      <w:r>
        <w:t>ексные меры противодействия злоупотреблению наркотиками и их незаконному обороту в Алтайском крае" на 2014 - 2020 годы приобретено лечебно-диагностическое оборудование, позволяющее выявлять потребителей наркотиков на ранней стадии, в том числе определять н</w:t>
      </w:r>
      <w:r>
        <w:t>овые наркотические средства синтетического происхождения. За 2019 год на газовых хроматографах с масс-селективным детектором "МАЭСТРО" проведено 4645 химико-токсикологических исследований, выявлено 1614 потребителей наркотических средств.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Антинаркотическая</w:t>
      </w:r>
      <w:r>
        <w:t xml:space="preserve"> политика в Алтайском крае ориентирована на повышение эффективности деятельности по противодействию преступности в сфере незаконного оборота наркотиков; сокращение числа лиц, потребляющих наркотические средства и психотропные вещества в немедицинских целях</w:t>
      </w:r>
      <w:r>
        <w:t xml:space="preserve">; развитие региональной системы комплексной реабилитации и ресоциализации лиц, потребляющих наркотические средства и психотропные вещества в немедицинских целях. Реализация системы мер, направленных на оздоровление наркоситуации в регионе, предусмотрена в </w:t>
      </w:r>
      <w:r>
        <w:t>государственной программе Алтайского края "Комплексные меры противодействия злоупотреблению наркотиками и их незаконному обороту в Алтайском крае".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2. Приоритеты региональной политики в сфере реализации</w:t>
      </w:r>
    </w:p>
    <w:p w:rsidR="00000000" w:rsidRDefault="00E83BA5">
      <w:pPr>
        <w:pStyle w:val="ConsPlusTitle"/>
        <w:jc w:val="center"/>
      </w:pPr>
      <w:r>
        <w:t>государственной программы, цели и задачи, индикаторы</w:t>
      </w:r>
    </w:p>
    <w:p w:rsidR="00000000" w:rsidRDefault="00E83BA5">
      <w:pPr>
        <w:pStyle w:val="ConsPlusTitle"/>
        <w:jc w:val="center"/>
      </w:pPr>
      <w:r>
        <w:t>и описание основных ожидаемых конечных результатов</w:t>
      </w:r>
    </w:p>
    <w:p w:rsidR="00000000" w:rsidRDefault="00E83BA5">
      <w:pPr>
        <w:pStyle w:val="ConsPlusTitle"/>
        <w:jc w:val="center"/>
      </w:pPr>
      <w:r>
        <w:t>государственной программы, сроков и этапов ее реализации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2"/>
      </w:pPr>
      <w:r>
        <w:t>2.1. Приоритеты региональной политики в сфере реализации</w:t>
      </w:r>
    </w:p>
    <w:p w:rsidR="00000000" w:rsidRDefault="00E83BA5">
      <w:pPr>
        <w:pStyle w:val="ConsPlusTitle"/>
        <w:jc w:val="center"/>
      </w:pPr>
      <w:r>
        <w:t>государственной 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Государственная программа определяет цели, задачи и направления в сфере противодействия злоупотреблению наркотиками и их незаконному обороту в Алтайском крае.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Нормативная правовая база разработки государственной программы: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08.01.1998 N 3-ФЗ "О наркотических средствах и психотропных веществах";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</w:t>
      </w:r>
      <w:r>
        <w:t>ссийской Федерации от 18.10.2007 N 1374 "О дополнительных мерах по противодействию незаконному обороту наркотических средств, психотропных веществ и их прекурсоров" и утвержденные им Положение о Государственном антинаркотическом комитете и Положение об ант</w:t>
      </w:r>
      <w:r>
        <w:t>инаркотической комиссии в субъекте Российской Федерации;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15.03.2021 N 77;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07.05.2012 N 598 "О совершенствовании государственной политики в сфере здравоохранения";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23.11.2020 N 733 "Об утверждении Стратегии государственной антинаркотической политики Российской Федерации на период до 2030 года";</w:t>
      </w:r>
    </w:p>
    <w:p w:rsidR="00000000" w:rsidRDefault="00E83BA5">
      <w:pPr>
        <w:pStyle w:val="ConsPlusNormal"/>
        <w:jc w:val="both"/>
      </w:pPr>
      <w:r>
        <w:lastRenderedPageBreak/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15.03.2021 N 77)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28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Правительства Российской Федерации от 20.06.2011 N 485 "Об утверждении Положения о государственной системе мониторинга наркоситуации в Российской Федерации";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государственная </w:t>
      </w:r>
      <w:hyperlink r:id="rId29" w:history="1">
        <w:r>
          <w:rPr>
            <w:color w:val="0000FF"/>
          </w:rPr>
          <w:t>программа</w:t>
        </w:r>
      </w:hyperlink>
      <w:r>
        <w:t xml:space="preserve"> Российской Федерации "Развитие здравоохранения" утвержденная постановлением Правительства Российской Федерации от 26.12.2017 N 1640;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30" w:history="1">
        <w:r>
          <w:rPr>
            <w:color w:val="0000FF"/>
          </w:rPr>
          <w:t>Закон</w:t>
        </w:r>
      </w:hyperlink>
      <w:r>
        <w:t xml:space="preserve"> Алтайского края от 14.09.2006 N 94-ЗС "О профилактике наркомании и токсикомании в Алтайском крае";</w:t>
      </w:r>
    </w:p>
    <w:p w:rsidR="00000000" w:rsidRDefault="00E83BA5">
      <w:pPr>
        <w:pStyle w:val="ConsPlusNormal"/>
        <w:spacing w:before="240"/>
        <w:ind w:firstLine="540"/>
        <w:jc w:val="both"/>
      </w:pPr>
      <w:hyperlink r:id="rId31" w:history="1">
        <w:r>
          <w:rPr>
            <w:color w:val="0000FF"/>
          </w:rPr>
          <w:t>Закон</w:t>
        </w:r>
      </w:hyperlink>
      <w:r>
        <w:t xml:space="preserve"> Алтайского края от 21.11.2012 N 86-ЗС "Об у</w:t>
      </w:r>
      <w:r>
        <w:t>тверждении стратегии социально-экономического развития Алтайского края до 2025 года".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Государственная программа направлена на сокращение распространения наркомании и связанных с ней преступлений и правонарушений, уничтожение незаконно выращенных посевов и </w:t>
      </w:r>
      <w:r>
        <w:t>очагов произрастания дикорастущих наркосодержащих растений, сокращение числа потребителей наркотиков в немедицинских целях, пресечение пропаганды наркотической субкультуры, создание системы антинаркотической пропаганды, предотвращение вовлечения детей и по</w:t>
      </w:r>
      <w:r>
        <w:t>дростков в немедицинское употребление наркотиков, выявление лиц, употребляющих наркотики, развитие региональной системы комплексной реабилитации и ресоциализации, методическое и кадровое обеспечение деятельности по снижению спроса на наркотики.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2"/>
      </w:pPr>
      <w:r>
        <w:t xml:space="preserve">2.2. Цели </w:t>
      </w:r>
      <w:r>
        <w:t>и задачи государственной 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Целью государственной программы является сокращение распространения наркомании и связанных с ней преступлений и правонарушений, негативных последствий для жизни и здоровья граждан.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Для достижения цели планируется реализо</w:t>
      </w:r>
      <w:r>
        <w:t>вать следующие задачи: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профилактика распространения наркомании и связанных с ней правонарушений;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противодействие незаконному обороту наркотических средств и психотропных веществ;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выявление и мотивирование лиц, допускающих немедицинское потребление наркотич</w:t>
      </w:r>
      <w:r>
        <w:t>еских средств, к участию в программах лечения, реабилитации, ресоциализации и постреабилитационного сопровождения.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2"/>
      </w:pPr>
      <w:r>
        <w:t>2.3. Индикаторы и ожидаемые конечные результаты реализации</w:t>
      </w:r>
    </w:p>
    <w:p w:rsidR="00000000" w:rsidRDefault="00E83BA5">
      <w:pPr>
        <w:pStyle w:val="ConsPlusTitle"/>
        <w:jc w:val="center"/>
      </w:pPr>
      <w:r>
        <w:t>государственной 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В ходе реализации государственной программы планируется достижение следующих конечных результатов: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увеличение числа больных наркоманией, находящихся в ремиссии более 2 лет, до 13,2 человека на 100 больных наркоманией среднегодового контингента;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lastRenderedPageBreak/>
        <w:t xml:space="preserve">увеличение </w:t>
      </w:r>
      <w:r>
        <w:t>до 6,4% доли пациентов с наркологическими расстройствами, включенных в амбулаторные программы медицинской реабилитации, в числе состоящих под диспансерным наблюдением пациентов с наркологическими расстройствами;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увеличение до 80,0% доли детей в возрасте от</w:t>
      </w:r>
      <w:r>
        <w:t xml:space="preserve"> 5 до 18 лет, охваченных дополнительным образованием, в общем количестве детей данной возрастной группы;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увеличение до 7,0% доли молодых граждан в возрасте от 18 до 30 лет, вовлеченных в проекты, направленные на профилактику наркомании и популяризацию здор</w:t>
      </w:r>
      <w:r>
        <w:t>ового образа жизни, в общем числе граждан данной возрастной группы;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увеличение до 81,0% доли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</w:t>
      </w:r>
      <w:r>
        <w:t>тв и психотропных веществ;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увеличение до 73,5% доли зарегистрированных тяжких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</w:t>
      </w:r>
      <w:r>
        <w:t>налогов, сильнодействующих веществ;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повышение до 65,0% уровня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веществ.</w:t>
      </w:r>
    </w:p>
    <w:p w:rsidR="00000000" w:rsidRDefault="00E83BA5">
      <w:pPr>
        <w:pStyle w:val="ConsPlusNormal"/>
        <w:spacing w:before="240"/>
        <w:ind w:firstLine="540"/>
        <w:jc w:val="both"/>
      </w:pPr>
      <w:hyperlink w:anchor="Par267" w:tooltip="Сведения" w:history="1">
        <w:r>
          <w:rPr>
            <w:color w:val="0000FF"/>
          </w:rPr>
          <w:t>Сведения</w:t>
        </w:r>
      </w:hyperlink>
      <w:r>
        <w:t xml:space="preserve"> об индикаторах (показателях) государственной программы представлены в таблице 1.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2"/>
      </w:pPr>
      <w:r>
        <w:t>2.4. Сроки и этапы реализации государственной 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Государственная программа Алтайского края "Комплексные меры противодействия злоупотреблению наркотикам</w:t>
      </w:r>
      <w:r>
        <w:t>и и их незаконному обороту в Алтайском крае" реализуется в один этап в период с 2020 по 2024 годы.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3. Обобщенная характеристика мероприятий государственной</w:t>
      </w:r>
    </w:p>
    <w:p w:rsidR="00000000" w:rsidRDefault="00E83BA5">
      <w:pPr>
        <w:pStyle w:val="ConsPlusTitle"/>
        <w:jc w:val="center"/>
      </w:pPr>
      <w:r>
        <w:t>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Государственная программа состоит из мероприятий, которые отражают актуальные и перспект</w:t>
      </w:r>
      <w:r>
        <w:t>ивные направления государственной политики в сфере противодействия злоупотреблению наркотиками и их незаконному обороту в Алтайском крае, содержат меры по профилактике распространения наркомании и связанных с ней правонарушений. Мероприятия определяют меха</w:t>
      </w:r>
      <w:r>
        <w:t>низмы противодействия незаконному обороту наркотических средств и психотропных веществ в Алтайском крае, внедрения современных методов диагностики наркопотребления, мотивирования лиц, допускающих немедицинское потребление наркотических средств, к участию в</w:t>
      </w:r>
      <w:r>
        <w:t xml:space="preserve"> программах лечения, реабилитации, ресоциализации и постреабилитационного сопровождения.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В государственной программе выстроена структура взаимодействия с негосударственными организациями, оказывающими услуги в сфере социальной реабилитации и ресоциализации</w:t>
      </w:r>
      <w:r>
        <w:t xml:space="preserve"> </w:t>
      </w:r>
      <w:r>
        <w:lastRenderedPageBreak/>
        <w:t>наркопотребителей.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Помимо мероприятий, перечисленных в </w:t>
      </w:r>
      <w:hyperlink w:anchor="Par359" w:tooltip="Перечень" w:history="1">
        <w:r>
          <w:rPr>
            <w:color w:val="0000FF"/>
          </w:rPr>
          <w:t>таблице 2</w:t>
        </w:r>
      </w:hyperlink>
      <w:r>
        <w:t>, планируется реализовать следующие организационные мероприятия, группирующиеся в соответствии с задачами: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Задача 1.1. Профилактика распространения нарком</w:t>
      </w:r>
      <w:r>
        <w:t>ании и связанных с ней правонарушений: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1.1.12. Осуществление мониторинга ситуации, связанной с распространением наркотических средств и психотропных веществ на территории Алтайского края. Участники мероприятия: Министерство здравоохранения Алта</w:t>
      </w:r>
      <w:r>
        <w:t>йского края, Министерство образования и науки Алтайского края, Главное управление МВД России по Алтайскому краю (по согласованию), КГБУЗ "Алтайский краевой наркологический диспансер", КГБУЗ "Алтайское краевое бюро судебно-медицинской экспертизы", КГБУЗ "Ал</w:t>
      </w:r>
      <w:r>
        <w:t>тайский краевой центр по профилактике и борьбе со СПИДом и инфекционными заболеваниями", УФСИН России по Алтайскому краю (по согласованию), военный комиссариат Алтайского края (по согласованию), Управление Роспотребнадзора по Алтайскому краю (по согласован</w:t>
      </w:r>
      <w:r>
        <w:t>ию), Алтайское линейное управление МВД России на транспорте (по согласованию);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Мероприятие 1.1.13. Подготовка информационно-тематических модулей и сообщений для размещения в печатных СМИ, на сайтах и в социальных сетях. Участники мероприятия: управление печати и массовых коммуникаций Алтайского края, Главное управление МВД России по </w:t>
      </w:r>
      <w:r>
        <w:t>Алтайскому краю (по согласованию);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1.1.14. Размещение электронных профилактических материалов для региональных образовательных ресурсов в сети "Интернет". Участники мероприятия: Министерство образования и науки Алтайского края, управление молод</w:t>
      </w:r>
      <w:r>
        <w:t>ежной политики и реализации программ общественного развития Алтайского края;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1.1.15. Проведение обучающих семинаров с использованием потенциала учебного центра по внедрению новых социальных технологий профилактики социально обусловленных заболе</w:t>
      </w:r>
      <w:r>
        <w:t>ваний на базе КГБУЗ "Алтайский краевой центр по профилактике и борьбе со СПИДом и инфекционными заболеваниями". Участник мероприятия: Министерство здравоохранения Алтайского края;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1.1.16. Проведение профилактической работы с лицами, осужденными</w:t>
      </w:r>
      <w:r>
        <w:t xml:space="preserve"> к наказаниям в виде лишения свободы и осужденными условно или к отбыванию наказаний, не связанных с изоляцией от общества, за преступления, связанные с незаконным оборотом наркотиков. Участники мероприятия: УФСИН России по Алтайскому краю (по согласованию</w:t>
      </w:r>
      <w:r>
        <w:t>), Главное управление МВД России по Алтайскому краю (по согласованию);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1.1.17. Обучение секретарей муниципальных антинаркотических комиссий и профильных специалистов органов местного самоуправления основам профилактической антинаркотической раб</w:t>
      </w:r>
      <w:r>
        <w:t>оты. Участники мероприятия: Министерство здравоохранения Алтайского края, Главное управление МВД России по Алтайскому краю (по согласованию).</w:t>
      </w:r>
    </w:p>
    <w:p w:rsidR="00000000" w:rsidRDefault="00E83BA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Алтайского края от 15.03.2021 N 77)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Задача 1.2. Противодействие незаконному обороту наркотических средств и психотропных веществ: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lastRenderedPageBreak/>
        <w:t>Мероприятие 1.2.2. Проведение межведомственных оперативно-профилактических операций,</w:t>
      </w:r>
      <w:r>
        <w:t xml:space="preserve"> направленных на пресечение преступлений в сфере незаконного оборота наркотиков, совершенных организованными преступными формированиями, контрабанды наркотических средств, психотропных веществ и их прекурсоров, вовлечения несовершеннолетних и молодежи в не</w:t>
      </w:r>
      <w:r>
        <w:t>медицинское потребление наркотиков, культивирования наркосодержащих растений. Участники мероприятия: Главное управление МВД России по Алтайскому краю (по согласованию), УФСИН России по Алтайскому краю (по согласованию), Алтайская таможня (по согласованию),</w:t>
      </w:r>
      <w:r>
        <w:t xml:space="preserve"> Пограничное управление ФСБ России по Алтайскому краю (по согласованию), Алтайское линейное управление МВД России на транспорте (по согласованию).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Задача 1.3. Выявление и мотивирование лиц, допускающих немедицинское потребление наркотических средств, к уча</w:t>
      </w:r>
      <w:r>
        <w:t>стию в программах лечения, реабилитации, ресоциализации и постреабилитационного сопровождения: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1.3.5. Ведение регионального реестра организаций, работающих в сфере выявления, мотивирования, реабилитации и ресоциализации наркопотребителей. Участ</w:t>
      </w:r>
      <w:r>
        <w:t xml:space="preserve">ники мероприятия: Управление Министерства юстиции Российской Федерации по Алтайскому краю (по согласованию), Министерство социальной защиты Алтайского края, Министерство здравоохранения Алтайского края, Главное управление МВД России по Алтайскому краю (по </w:t>
      </w:r>
      <w:r>
        <w:t>согласованию);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Мероприятие 1.3.6. Организация и проведение на базе государственных наркологических диспансеров и наркологических кабинетов краевых медицинских организаций терапевтических групп для наркозависимых "Анонимные наркоманы" и созависимых с целью </w:t>
      </w:r>
      <w:r>
        <w:t>формирования длительной ремиссии. Участник мероприятия: Министерство здравоохранения Алтайского края;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1.3.7. Информирование населения об оказании лечебной и реабилитационной помощи больным с наркологическими расстройствами в краевых медицинских</w:t>
      </w:r>
      <w:r>
        <w:t xml:space="preserve"> организациях, реабилитационной помощи некоммерческими организациями, о деятельности телефонов доверия и иных организациях, занимающихся реабилитацией и ресоциализацией наркопотребителей в Алтайском крае. Участники мероприятия: Министерство здравоохранения</w:t>
      </w:r>
      <w:r>
        <w:t xml:space="preserve"> Алтайского края, Министерство социальной защиты Алтайского края, Главное управление МВД России по Алтайскому краю (по согласованию);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Мероприятие 1.3.8. Обеспечение полезной занятости, оздоровления и отдыха несовершеннолетних, осужденных к уголовным наказа</w:t>
      </w:r>
      <w:r>
        <w:t>ниям без изоляции от общества, прошедших курс лечения от наркомании, в период школьных каникул. Участники мероприятия: УФСИН России по Алтайскому краю (по согласованию), Министерство образования и науки Алтайского края, Главное управление МВД России по Алт</w:t>
      </w:r>
      <w:r>
        <w:t>айскому краю (по согласованию).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4. Общий объем финансовых ресурсов, необходимых</w:t>
      </w:r>
    </w:p>
    <w:p w:rsidR="00000000" w:rsidRDefault="00E83BA5">
      <w:pPr>
        <w:pStyle w:val="ConsPlusTitle"/>
        <w:jc w:val="center"/>
      </w:pPr>
      <w:r>
        <w:t>для реализации государственной программы</w:t>
      </w:r>
    </w:p>
    <w:p w:rsidR="00000000" w:rsidRDefault="00E83BA5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</w:t>
      </w:r>
    </w:p>
    <w:p w:rsidR="00000000" w:rsidRDefault="00E83BA5">
      <w:pPr>
        <w:pStyle w:val="ConsPlusNormal"/>
        <w:jc w:val="center"/>
      </w:pPr>
      <w:r>
        <w:t>от 15.03.2021 N 77)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Финансирование государственной программы осуществляется за счет средств краевого бюджета в соответствии с законом Алтайского края о краевом бюджете на соответствующий финансовый год и на плановый период.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lastRenderedPageBreak/>
        <w:t>Общий объем финансирования государственной программы составляет 15896,0 тыс. рублей, в том числе по годам: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2020 год - 2172,0 тыс. рублей;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2021 год - 2367,0,0 тыс. рублей;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2022 год - 2367,0 тыс. рублей;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2023 год - 4495,0 тыс. рублей;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2024 год - 4495,0 тыс. рублей.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Объем финансирования государственной программы подлежит ежегодному уточнению при формировании краевого бюджета на очередной финансовый год и на плановый период. Сводные финансовые затраты по направлениям государственной прогр</w:t>
      </w:r>
      <w:r>
        <w:t xml:space="preserve">аммы представлены в </w:t>
      </w:r>
      <w:hyperlink w:anchor="Par675" w:tooltip="Объем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5. Анализ рисков реализации государственной программы</w:t>
      </w:r>
    </w:p>
    <w:p w:rsidR="00000000" w:rsidRDefault="00E83BA5">
      <w:pPr>
        <w:pStyle w:val="ConsPlusTitle"/>
        <w:jc w:val="center"/>
      </w:pPr>
      <w:r>
        <w:t>и описание мер управления рисками реализации</w:t>
      </w:r>
    </w:p>
    <w:p w:rsidR="00000000" w:rsidRDefault="00E83BA5">
      <w:pPr>
        <w:pStyle w:val="ConsPlusTitle"/>
        <w:jc w:val="center"/>
      </w:pPr>
      <w:r>
        <w:t>государственной 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К возможным рискам реализации государственной программы относятс</w:t>
      </w:r>
      <w:r>
        <w:t>я: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появление в незаконном обороте новых наркотических средств и обладающих наркогенным потенциалом психоактивных веществ;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снижение уровня защищенности участка государственной границы Российской Федерации на территории Алтайского края в связи с деятельность</w:t>
      </w:r>
      <w:r>
        <w:t>ю Таможенного союза и Единым экономическим пространством России и Казахстана и возможным их расширением;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распространение средствами массовой информации в широких социальных слоях, прежде всего среди молодежи, идеологии терпимости к потреблению наркотиков;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непринятие или несвоевременное принятие как на федеральном, так и на региональном уровнях нормативных правовых актов, влияющих на реализацию мероприятий государственной программы;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недостаточная проработка организационных вопросов, необходимых для реализаци</w:t>
      </w:r>
      <w:r>
        <w:t>и государственной программы;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неэффективное управление процессом реализации государственной программы, несогласованность действий ответственного исполнителя и участников государственной программы;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низкое качество реализации программных мероприятий, в том чи</w:t>
      </w:r>
      <w:r>
        <w:t>сле на муниципальном уровне.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Минимизация указанных рисков возможна через принятие следующих мер: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lastRenderedPageBreak/>
        <w:t>совершенствование антинаркотической политики в Алтайском крае;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привлечение общественности к обсуждению целей, задач и механизмов, направленных на сокращение пр</w:t>
      </w:r>
      <w:r>
        <w:t>едложения наркотических средств и спроса на них;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публичное освещение хода и результатов реализации государственной программы;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эффективное межведомственное взаимодействие ответственного исполнителя и участников реализации государственной программы;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качестве</w:t>
      </w:r>
      <w:r>
        <w:t>нное планирование реализации мероприятий государственной программы.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Кроме того, устранение рисков возможно за счет постоянного и оперативного мониторинга (в том числе социологического) реализации государственной программы, а также за счет ее своевременной </w:t>
      </w:r>
      <w:r>
        <w:t>корректировки.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  <w:outlineLvl w:val="1"/>
      </w:pPr>
      <w:r>
        <w:t>6. Механизм реализации государственной программы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ind w:firstLine="540"/>
        <w:jc w:val="both"/>
      </w:pPr>
      <w:r>
        <w:t>Ответственный исполнитель государственной программы - Министерство здравоохранения Алтайского края - определяет участников реализации мероприятий.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Механизм реализации государственной программы базируется на принципах партнерства исполнительных органов государственной власти Алтайского края, территориальных органов федеральных органов исполнительной власти, органов местного самоуправления и общественн</w:t>
      </w:r>
      <w:r>
        <w:t>ых объединений.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С целью организации и контроля реализации мероприятий государственной программы антинаркотическая комиссия Алтайского края совместно с Министерством здравоохранения Алтайского края проводит анализ, контроль, мониторинг и регулирование проце</w:t>
      </w:r>
      <w:r>
        <w:t>сса реализации государственной программы. Министерство здравоохранения Алтайского края ежегодно готовит итоговый отчет о ходе реализации и оценке эффективности государственной программы. Мониторинг ориентирован на раннее предупреждение возникновения пробле</w:t>
      </w:r>
      <w:r>
        <w:t>м и отклонений от запланированных показателей в ходе реализации государственной программы, а также на выполнение ее мероприятий в течение года. Мониторинг реализации государственной программы осуществляется ежеквартально. Объектом мониторинга является выпо</w:t>
      </w:r>
      <w:r>
        <w:t>лнение мероприятий государственной программы в установленные сроки, сведения о финансировании государственной программы на отчетную дату, степень достижения плановых значений индикаторов государственной программы.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Министерство здравоохранения Алтайского кр</w:t>
      </w:r>
      <w:r>
        <w:t>ая: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организует реализацию государственной программы, принимает решение о внесении изменений в нее в соответствии с установленными порядком;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контролирует выполнение мероприятий государственной программы, выявляет несоответствие результатов их реализации пла</w:t>
      </w:r>
      <w:r>
        <w:t>новым показателям, определяет причины недостижения ожидаемых результатов и меры по их устранению;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lastRenderedPageBreak/>
        <w:t>запрашивает у участников государственной программы информацию, необходимую для проведения мониторинга и подготовки отчета о ходе реализации и оценке эффективн</w:t>
      </w:r>
      <w:r>
        <w:t>ости государственной программы;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подготавливает ежеквартальные и годовые отчеты о ходе реализации государственной программы, представляет их в установленном порядке и сроки в Министерство экономического развития Алтайского края и Министерство финансов Алтай</w:t>
      </w:r>
      <w:r>
        <w:t>ского края.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Участники государственной программы: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осуществляют реализацию мероприятий государственной программы, в отношении которых они являются исполнителями;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вносят ответственному исполнителю предложения о необходимости внесения изменений в государственн</w:t>
      </w:r>
      <w:r>
        <w:t>ую программу;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предоставляют ответственному исполнителю информацию, необходимую для проведения мониторинга реализации государственной программы, оценки эффективности ее реализации и формирования сводных отчетов (в срок до 10 числа месяца, следующего за отче</w:t>
      </w:r>
      <w:r>
        <w:t>тным кварталом);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>обеспечивают эффективное использование средств, выделяемых на реализацию Программы.</w:t>
      </w:r>
    </w:p>
    <w:p w:rsidR="00000000" w:rsidRDefault="00E83BA5">
      <w:pPr>
        <w:pStyle w:val="ConsPlusNormal"/>
        <w:spacing w:before="240"/>
        <w:ind w:firstLine="540"/>
        <w:jc w:val="both"/>
      </w:pPr>
      <w:r>
        <w:t xml:space="preserve">Оценка эффективности государственной программы осуществляется согласно </w:t>
      </w:r>
      <w:hyperlink r:id="rId34" w:history="1">
        <w:r>
          <w:rPr>
            <w:color w:val="0000FF"/>
          </w:rPr>
          <w:t>приложению 2</w:t>
        </w:r>
      </w:hyperlink>
      <w:r>
        <w:t xml:space="preserve"> к постановлению Администрации края от 23.09.2013 N 502 "Об утверждении порядка разработки, реализации и оценки эффективности государственных программ Алтайского края".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  <w:outlineLvl w:val="1"/>
      </w:pPr>
      <w:r>
        <w:t>Приложение</w:t>
      </w:r>
    </w:p>
    <w:p w:rsidR="00000000" w:rsidRDefault="00E83BA5">
      <w:pPr>
        <w:pStyle w:val="ConsPlusNormal"/>
        <w:jc w:val="right"/>
      </w:pPr>
      <w:r>
        <w:t>к государственной программе</w:t>
      </w:r>
    </w:p>
    <w:p w:rsidR="00000000" w:rsidRDefault="00E83BA5">
      <w:pPr>
        <w:pStyle w:val="ConsPlusNormal"/>
        <w:jc w:val="right"/>
      </w:pPr>
      <w:r>
        <w:t>А</w:t>
      </w:r>
      <w:r>
        <w:t>лтайского края "Комплексные меры</w:t>
      </w:r>
    </w:p>
    <w:p w:rsidR="00000000" w:rsidRDefault="00E83BA5">
      <w:pPr>
        <w:pStyle w:val="ConsPlusNormal"/>
        <w:jc w:val="right"/>
      </w:pPr>
      <w:r>
        <w:t>противодействия злоупотреблению</w:t>
      </w:r>
    </w:p>
    <w:p w:rsidR="00000000" w:rsidRDefault="00E83BA5">
      <w:pPr>
        <w:pStyle w:val="ConsPlusNormal"/>
        <w:jc w:val="right"/>
      </w:pPr>
      <w:r>
        <w:t>наркотиками и их незаконному</w:t>
      </w:r>
    </w:p>
    <w:p w:rsidR="00000000" w:rsidRDefault="00E83BA5">
      <w:pPr>
        <w:pStyle w:val="ConsPlusNormal"/>
        <w:jc w:val="right"/>
      </w:pPr>
      <w:r>
        <w:t>обороту в Алтайском крае"</w:t>
      </w:r>
    </w:p>
    <w:p w:rsidR="00000000" w:rsidRDefault="00E83BA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</w:p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15.03.2021 N 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83BA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  <w:outlineLvl w:val="2"/>
      </w:pPr>
      <w:r>
        <w:t>Таблица 1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</w:pPr>
      <w:bookmarkStart w:id="2" w:name="Par267"/>
      <w:bookmarkEnd w:id="2"/>
      <w:r>
        <w:t>Сведения</w:t>
      </w:r>
    </w:p>
    <w:p w:rsidR="00000000" w:rsidRDefault="00E83BA5">
      <w:pPr>
        <w:pStyle w:val="ConsPlusTitle"/>
        <w:jc w:val="center"/>
      </w:pPr>
      <w:r>
        <w:t>об индикаторах (показателях) государственной программы</w:t>
      </w:r>
    </w:p>
    <w:p w:rsidR="00000000" w:rsidRDefault="00E83BA5">
      <w:pPr>
        <w:pStyle w:val="ConsPlusTitle"/>
        <w:jc w:val="center"/>
      </w:pPr>
      <w:r>
        <w:t>Алтайского края "Комплексные меры противодействия</w:t>
      </w:r>
    </w:p>
    <w:p w:rsidR="00000000" w:rsidRDefault="00E83BA5">
      <w:pPr>
        <w:pStyle w:val="ConsPlusTitle"/>
        <w:jc w:val="center"/>
      </w:pPr>
      <w:r>
        <w:t>злоупотреблению наркотиками и их незаконному обороту</w:t>
      </w:r>
    </w:p>
    <w:p w:rsidR="00000000" w:rsidRDefault="00E83BA5">
      <w:pPr>
        <w:pStyle w:val="ConsPlusTitle"/>
        <w:jc w:val="center"/>
      </w:pPr>
      <w:r>
        <w:lastRenderedPageBreak/>
        <w:t>в Алтайском крае" и их значениях</w:t>
      </w:r>
    </w:p>
    <w:p w:rsidR="00000000" w:rsidRDefault="00E83B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79"/>
        <w:gridCol w:w="1204"/>
        <w:gridCol w:w="724"/>
        <w:gridCol w:w="979"/>
        <w:gridCol w:w="622"/>
        <w:gridCol w:w="622"/>
        <w:gridCol w:w="622"/>
        <w:gridCol w:w="62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Наименование индикатора (показателя)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Зна</w:t>
            </w:r>
            <w:r>
              <w:t>чения индикаторов по годам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2019 год (факт)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2020 год (оценка)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2023 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Число больных наркоманией, находящихся в ремиссии более 2 лет, на 100 больных наркоманией среднегодового контингента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13,2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Доля пациентов с наркологическими расстройствами, включенных в амбулаторные программы медицинской</w:t>
            </w:r>
            <w:r>
              <w:t xml:space="preserve"> реабилитации, в числе состоящих под диспансерным наблюдением пациентов с наркологическими расстройствами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Доля детей в возрасте от 5 до 18 лет, охваченных дополнительным образованием, в общем количестве детей данной возрастной группы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80,0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Доля молодых граждан в возрасте от 18 до 30 лет, вовлеченных в проекты, направленные на проф</w:t>
            </w:r>
            <w:r>
              <w:t>илактику наркомании и популяризацию здорового образа жизни, в общем числе граждан данной возрастной группы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Доля обучающихся в возрасте от 13 до 18 лет, охваченных социально-психологическим тестированием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81,0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Доля зарегистрированных тя</w:t>
            </w:r>
            <w:r>
              <w:t>жких и особо тяжких преступлений в общем количестве зарегистрированных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73,2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73,5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Уровень раскрываемости преступлений, связанных с незаконным оборотом наркотических средств, психотропных веществ и их прекурсоров или аналогов, сильнодействующих веществ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64,7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65,0</w:t>
            </w:r>
          </w:p>
        </w:tc>
      </w:tr>
    </w:tbl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  <w:outlineLvl w:val="2"/>
      </w:pPr>
      <w:r>
        <w:t>Таблица 2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</w:pPr>
      <w:bookmarkStart w:id="3" w:name="Par359"/>
      <w:bookmarkEnd w:id="3"/>
      <w:r>
        <w:t>Перечень</w:t>
      </w:r>
    </w:p>
    <w:p w:rsidR="00000000" w:rsidRDefault="00E83BA5">
      <w:pPr>
        <w:pStyle w:val="ConsPlusTitle"/>
        <w:jc w:val="center"/>
      </w:pPr>
      <w:r>
        <w:t>мероприятий государственной программы Алтайского края</w:t>
      </w:r>
    </w:p>
    <w:p w:rsidR="00000000" w:rsidRDefault="00E83BA5">
      <w:pPr>
        <w:pStyle w:val="ConsPlusTitle"/>
        <w:jc w:val="center"/>
      </w:pPr>
      <w:r>
        <w:t>"Комплексные меры противодействия злоупотреблению</w:t>
      </w:r>
    </w:p>
    <w:p w:rsidR="00000000" w:rsidRDefault="00E83BA5">
      <w:pPr>
        <w:pStyle w:val="ConsPlusTitle"/>
        <w:jc w:val="center"/>
      </w:pPr>
      <w:r>
        <w:t>наркотиками и их незаконному обороту в Алтайском крае"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850"/>
        <w:gridCol w:w="2551"/>
        <w:gridCol w:w="850"/>
        <w:gridCol w:w="907"/>
        <w:gridCol w:w="850"/>
        <w:gridCol w:w="850"/>
        <w:gridCol w:w="850"/>
        <w:gridCol w:w="964"/>
        <w:gridCol w:w="1134"/>
      </w:tblGrid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Участники программы</w:t>
            </w:r>
          </w:p>
        </w:tc>
        <w:tc>
          <w:tcPr>
            <w:tcW w:w="5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Сумма расходов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Цель 1. Сокращение распространения наркомании и связанных с ней преступлений и правонарушений, негативных последствий для жизни и здоровья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всего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1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Задача 1.1. Профилактика распространения наркомании и связанных с ней правонарушений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1640,0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всего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1640,0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2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1.1.1. Организация проведения социологического исследования в р</w:t>
            </w:r>
            <w:r>
              <w:t>амках осуществления мониторинга наркоситуации на территории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образования и науки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3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1.1.2. Организация и проведение на территории Алтайского края п</w:t>
            </w:r>
            <w:r>
              <w:t>рофилактических антинаркотических акций "Единые дни профилактики", "Международный день борьбы с наркоманией и наркобизнесом", "Родительский урок", "Классный час: Наркотики. Закон. Ответственность", "Летний лагерь - территория здоровья"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</w:t>
            </w:r>
            <w:r>
              <w:t>стерство образования и науки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Главное управление МВД России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спорта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молодежной политики и реализации программ общест</w:t>
            </w:r>
            <w:r>
              <w:t>венного развития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УФСИН России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Алтайское линейное управление МВД России на транспорте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следственное управление Следственного комитета Российской Федерации по Алтайскому краю (по соглас</w:t>
            </w:r>
            <w:r>
              <w:t>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</w:t>
            </w:r>
            <w:r>
              <w:t>приятие 1.1.3. Разработка и тиражирование полиграфической и иной продукции о здоровом образе жизни и вреде наркотиков с целью ее распространения среди несовершеннолетних, молодежи и их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образования и науки Алтайского к</w:t>
            </w:r>
            <w:r>
              <w:t>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Главное управление МВД России по Алтайскому краю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5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1.1.4. Реализация мероприятий в рамках информационно-пропаганди</w:t>
            </w:r>
            <w:r>
              <w:t>стских кампаний, направленных на профилактику наркомании и пропаганду здорового образа жизни. Создание видеопродукции профилактического содержания по антинаркотической 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</w:t>
            </w:r>
            <w:r>
              <w:t>стерство здравоохранения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Главное управление МВД России по Алтайскому краю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6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Мероприятие 1.1.5. Организация и проведение молодежных антинаркотических </w:t>
            </w:r>
            <w:r>
              <w:lastRenderedPageBreak/>
              <w:t>ме</w:t>
            </w:r>
            <w:r>
              <w:t>роприятий и площадок с участием лидеров волонтерских движений и объединений края. Обеспечение участия лидеров антинаркотических движений и объединений в краевых, всероссийских, международных форумах, слетах, конкурсах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управление молодежной </w:t>
            </w:r>
            <w:r>
              <w:t xml:space="preserve">политики и реализации программ общественного </w:t>
            </w:r>
            <w:r>
              <w:lastRenderedPageBreak/>
              <w:t>развития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образования и науки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1.1.6. Развитие волонтерского антинаркотического движения, в том числе проведение акций по уничтожению надписей, содержащих рекламу, пропаганду наркотических средств или психотропных веществ, иных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управление молодежной пол</w:t>
            </w:r>
            <w:r>
              <w:t>итики и реализации программ общественного развития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8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</w:t>
            </w:r>
            <w:r>
              <w:t>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Мероприятие 1.1.7. Реализация </w:t>
            </w:r>
            <w:r>
              <w:t xml:space="preserve">проектов волонтерских (добровольческих) организаций, направленных на развитие и совершенствование форм </w:t>
            </w:r>
            <w:r>
              <w:lastRenderedPageBreak/>
              <w:t>участия молодежи в работе по профилактике незаконного оборота и немедицинского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управление молодежной политики и ре</w:t>
            </w:r>
            <w:r>
              <w:t>ализации программ общественного развития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образования и науки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1.1.8. Создание и размещение контекстной и таргетированной антинаркотической рекламы в информ</w:t>
            </w:r>
            <w:r>
              <w:t>ационно-телекоммуникационной сети "Интернет", в социальных сетях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управление печати и массовых коммуникаций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10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1.1.9. Проведение мероприятий по повышению квалификации специа</w:t>
            </w:r>
            <w:r>
              <w:t>листов по вопросам профилактики наркомании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образования и науки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молодежной политики и реализации программ общественного развития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 xml:space="preserve">Главное </w:t>
            </w:r>
            <w:r>
              <w:t>управление МВД России по Алтайскому краю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1.1.10. Проведение мероприятий по пропаганде ценностей здорового образа жизни, негативного отношения к употреблению наркотических средств и психотропных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образования и науки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управление молоде</w:t>
            </w:r>
            <w:r>
              <w:t>жной политики и реализации программ общественного развития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культуры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1.1.11 Проведение спортивных мероприятий профилактической антинаркотической направленности среди детей и подростков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спорта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Главное управление МВД России по Алтайскому краю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3</w:t>
            </w: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13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Задача 1.2. Противодейст</w:t>
            </w:r>
            <w:r>
              <w:t>вие незаконному обороту наркотических средств и психотропных веществ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всего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Мероприятие 1.2.1. Организация антинаркотической деятельности специализированных </w:t>
            </w:r>
            <w:r>
              <w:lastRenderedPageBreak/>
              <w:t>студенческих отрядов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управление молодежной политики и реализации программ общественного развития Алтайского </w:t>
            </w:r>
            <w:r>
              <w:lastRenderedPageBreak/>
              <w:t>края;</w:t>
            </w:r>
          </w:p>
          <w:p w:rsidR="00000000" w:rsidRDefault="00E83BA5">
            <w:pPr>
              <w:pStyle w:val="ConsPlusNormal"/>
              <w:jc w:val="both"/>
            </w:pPr>
            <w:r>
              <w:t>органы местного самоуправления Алтайского кра</w:t>
            </w:r>
            <w:r>
              <w:t>я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Задача 1.3. Выявление и мотивирование лиц, допускающих немедицинское потребление наркотических средств, к участию в программах лечения, реабилитации, ресоциализации и постреабилитационного сопровождения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1772,0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всего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1772,0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1720,0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2640,0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10492,0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(п. 16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1.3.1. Мотивирование потребителей наркотиков к включению в программы реабилитации и ресоциализации с выдачей гражданам, прошедшим лечение от наркотической зависимости, сертификата для полу</w:t>
            </w:r>
            <w:r>
              <w:t>чения услуг по социальной реабилитации и ресоциализации в Алтайском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социальной защиты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Главное управление МВД России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Мероприятие 1.3.2. </w:t>
            </w:r>
            <w:r>
              <w:lastRenderedPageBreak/>
              <w:t>Проведение спортивных соревнований (по мини-футболу, волейболу, настольному теннису и другим видам спорта) с участием негосударственных реабилитационных центров и групп само- и взаимопомощи наркозависимых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 xml:space="preserve">2020 - </w:t>
            </w:r>
            <w:r>
              <w:lastRenderedPageBreak/>
              <w:t>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Министерство</w:t>
            </w:r>
            <w:r>
              <w:t xml:space="preserve"> спорта </w:t>
            </w:r>
            <w:r>
              <w:lastRenderedPageBreak/>
              <w:t>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lastRenderedPageBreak/>
              <w:t>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краевой </w:t>
            </w:r>
            <w:r>
              <w:lastRenderedPageBreak/>
              <w:t>бюджет</w:t>
            </w:r>
          </w:p>
        </w:tc>
      </w:tr>
      <w:tr w:rsidR="00000000">
        <w:tc>
          <w:tcPr>
            <w:tcW w:w="136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 xml:space="preserve">(п. 18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Мероприятие 1.3.3. Приобретение иммунохроматографических тестов для предварительного этапа химико-токсикологических исследований с целью определения наличия наркотических средств и психоактивных вещес</w:t>
            </w:r>
            <w:r>
              <w:t>тв у несовершеннолетних, входящих в группу риска, и лиц, направленных на исследование должностными лицами правоохранительных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Мероприятие 1.3.4. Осуществление токсикологического мониторинга на территории </w:t>
            </w:r>
            <w:r>
              <w:lastRenderedPageBreak/>
              <w:t>Алтайского края. Тиражирование информационного сборника статистических материалов об острых отравлениях химической этиологии и показателей деятельности наркологической и токсикол</w:t>
            </w:r>
            <w:r>
              <w:t>огической служб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>2020 - 2024 гг.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Министерство здравоохранения Алтайского края;</w:t>
            </w:r>
          </w:p>
          <w:p w:rsidR="00000000" w:rsidRDefault="00E83BA5">
            <w:pPr>
              <w:pStyle w:val="ConsPlusNormal"/>
              <w:jc w:val="both"/>
            </w:pPr>
            <w:r>
              <w:t xml:space="preserve">Управление </w:t>
            </w:r>
            <w:r>
              <w:lastRenderedPageBreak/>
              <w:t>Роспотребнадзора по Алтайскому краю (по согласованию);</w:t>
            </w:r>
          </w:p>
          <w:p w:rsidR="00000000" w:rsidRDefault="00E83BA5">
            <w:pPr>
              <w:pStyle w:val="ConsPlusNormal"/>
              <w:jc w:val="both"/>
            </w:pPr>
            <w:r>
              <w:t>КГБУЗ "Алтайское краевое бюро судебно-медицинской экспертизы";</w:t>
            </w:r>
          </w:p>
          <w:p w:rsidR="00000000" w:rsidRDefault="00E83BA5">
            <w:pPr>
              <w:pStyle w:val="ConsPlusNormal"/>
              <w:jc w:val="both"/>
            </w:pPr>
            <w:r>
              <w:t>ФБУЗ "Центр гигиены и эпидемиологии в Алтайс</w:t>
            </w:r>
            <w:r>
              <w:t>ком крае"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краевой бюджет</w:t>
            </w:r>
          </w:p>
        </w:tc>
      </w:tr>
    </w:tbl>
    <w:p w:rsidR="00000000" w:rsidRDefault="00E83BA5">
      <w:pPr>
        <w:pStyle w:val="ConsPlusNormal"/>
        <w:sectPr w:rsidR="00000000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right"/>
        <w:outlineLvl w:val="2"/>
      </w:pPr>
      <w:r>
        <w:t>Таблица 3</w:t>
      </w:r>
    </w:p>
    <w:p w:rsidR="00000000" w:rsidRDefault="00E83BA5">
      <w:pPr>
        <w:pStyle w:val="ConsPlusNormal"/>
        <w:jc w:val="both"/>
      </w:pPr>
    </w:p>
    <w:p w:rsidR="00000000" w:rsidRDefault="00E83BA5">
      <w:pPr>
        <w:pStyle w:val="ConsPlusTitle"/>
        <w:jc w:val="center"/>
      </w:pPr>
      <w:bookmarkStart w:id="4" w:name="Par675"/>
      <w:bookmarkEnd w:id="4"/>
      <w:r>
        <w:t>Объем</w:t>
      </w:r>
    </w:p>
    <w:p w:rsidR="00000000" w:rsidRDefault="00E83BA5">
      <w:pPr>
        <w:pStyle w:val="ConsPlusTitle"/>
        <w:jc w:val="center"/>
      </w:pPr>
      <w:r>
        <w:t>финансовых ресурсов, необходимых для реализации</w:t>
      </w:r>
    </w:p>
    <w:p w:rsidR="00000000" w:rsidRDefault="00E83BA5">
      <w:pPr>
        <w:pStyle w:val="ConsPlusTitle"/>
        <w:jc w:val="center"/>
      </w:pPr>
      <w:r>
        <w:t>государственной программы Алтайского края</w:t>
      </w:r>
    </w:p>
    <w:p w:rsidR="00000000" w:rsidRDefault="00E83BA5">
      <w:pPr>
        <w:pStyle w:val="ConsPlusTitle"/>
        <w:jc w:val="center"/>
      </w:pPr>
      <w:r>
        <w:t>"Комплексные меры противодействия злоупотреблению</w:t>
      </w:r>
    </w:p>
    <w:p w:rsidR="00000000" w:rsidRDefault="00E83BA5">
      <w:pPr>
        <w:pStyle w:val="ConsPlusTitle"/>
        <w:jc w:val="center"/>
      </w:pPr>
      <w:r>
        <w:t>наркотиками и их незаконному обороту в Алтайском крае"</w:t>
      </w:r>
    </w:p>
    <w:p w:rsidR="00000000" w:rsidRDefault="00E83B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997"/>
        <w:gridCol w:w="997"/>
        <w:gridCol w:w="997"/>
        <w:gridCol w:w="997"/>
        <w:gridCol w:w="1000"/>
        <w:gridCol w:w="1134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Источники и направления расходов</w:t>
            </w:r>
          </w:p>
        </w:tc>
        <w:tc>
          <w:tcPr>
            <w:tcW w:w="6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Сумма расходов по год</w:t>
            </w:r>
            <w:r>
              <w:t>ам (тыс. рублей)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всего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Всего финансовых затрат, в том числе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15896,0</w:t>
            </w:r>
          </w:p>
        </w:tc>
      </w:tr>
      <w:tr w:rsidR="00000000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15896,0</w:t>
            </w:r>
          </w:p>
        </w:tc>
      </w:tr>
      <w:tr w:rsidR="00000000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Капитальные вложения, в том числе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Прочие расходы, в том числе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15896,0</w:t>
            </w:r>
          </w:p>
        </w:tc>
      </w:tr>
      <w:tr w:rsidR="00000000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2172,0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2367,0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4495,0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15896,0</w:t>
            </w:r>
          </w:p>
        </w:tc>
      </w:tr>
      <w:tr w:rsidR="00000000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 от 15.03.2021 N 77)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3BA5">
            <w:pPr>
              <w:pStyle w:val="ConsPlusNormal"/>
              <w:jc w:val="center"/>
            </w:pPr>
            <w:r>
              <w:t>0</w:t>
            </w:r>
          </w:p>
        </w:tc>
      </w:tr>
    </w:tbl>
    <w:p w:rsidR="00000000" w:rsidRDefault="00E83BA5">
      <w:pPr>
        <w:pStyle w:val="ConsPlusNormal"/>
        <w:jc w:val="both"/>
      </w:pPr>
    </w:p>
    <w:p w:rsidR="00000000" w:rsidRDefault="00E83BA5">
      <w:pPr>
        <w:pStyle w:val="ConsPlusNormal"/>
        <w:jc w:val="both"/>
      </w:pPr>
    </w:p>
    <w:p w:rsidR="00E83BA5" w:rsidRDefault="00E83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3BA5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A5" w:rsidRDefault="00E83BA5">
      <w:pPr>
        <w:spacing w:after="0" w:line="240" w:lineRule="auto"/>
      </w:pPr>
      <w:r>
        <w:separator/>
      </w:r>
    </w:p>
  </w:endnote>
  <w:endnote w:type="continuationSeparator" w:id="0">
    <w:p w:rsidR="00E83BA5" w:rsidRDefault="00E8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3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A6B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6B35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A6B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6B35">
            <w:rPr>
              <w:rFonts w:ascii="Tahoma" w:hAnsi="Tahoma" w:cs="Tahoma"/>
              <w:noProof/>
              <w:sz w:val="20"/>
              <w:szCs w:val="20"/>
            </w:rPr>
            <w:t>17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3B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3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A6B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6B3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A6B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6B35">
            <w:rPr>
              <w:rFonts w:ascii="Tahoma" w:hAnsi="Tahoma" w:cs="Tahoma"/>
              <w:noProof/>
              <w:sz w:val="20"/>
              <w:szCs w:val="20"/>
            </w:rPr>
            <w:t>26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3BA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3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A6B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6B35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A6B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6B35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83B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A5" w:rsidRDefault="00E83BA5">
      <w:pPr>
        <w:spacing w:after="0" w:line="240" w:lineRule="auto"/>
      </w:pPr>
      <w:r>
        <w:separator/>
      </w:r>
    </w:p>
  </w:footnote>
  <w:footnote w:type="continuationSeparator" w:id="0">
    <w:p w:rsidR="00E83BA5" w:rsidRDefault="00E8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19.08.2020 N 357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E83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3BA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19.08.2020 N 357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15.03.2021)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E83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3BA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Алтайского края от 19.08.2020 N 357</w:t>
          </w:r>
          <w:r>
            <w:rPr>
              <w:rFonts w:ascii="Tahoma" w:hAnsi="Tahoma" w:cs="Tahoma"/>
              <w:sz w:val="16"/>
              <w:szCs w:val="16"/>
            </w:rPr>
            <w:br/>
            <w:t>(ред. от 15.03.2021)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государственной про...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83BA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22.02.2022</w:t>
          </w:r>
        </w:p>
      </w:tc>
    </w:tr>
  </w:tbl>
  <w:p w:rsidR="00000000" w:rsidRDefault="00E83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83B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35"/>
    <w:rsid w:val="002A6B35"/>
    <w:rsid w:val="00E8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16&amp;n=53672&amp;date=22.02.2022" TargetMode="External"/><Relationship Id="rId18" Type="http://schemas.openxmlformats.org/officeDocument/2006/relationships/hyperlink" Target="https://login.consultant.ru/link/?req=doc&amp;base=RLAW016&amp;n=97120&amp;date=22.02.2022&amp;dst=100007&amp;field=134" TargetMode="External"/><Relationship Id="rId26" Type="http://schemas.openxmlformats.org/officeDocument/2006/relationships/hyperlink" Target="https://login.consultant.ru/link/?req=doc&amp;base=LAW&amp;n=368501&amp;date=22.02.2022" TargetMode="External"/><Relationship Id="rId39" Type="http://schemas.openxmlformats.org/officeDocument/2006/relationships/hyperlink" Target="https://login.consultant.ru/link/?req=doc&amp;base=RLAW016&amp;n=97120&amp;date=22.02.2022&amp;dst=100079&amp;field=134" TargetMode="External"/><Relationship Id="rId21" Type="http://schemas.openxmlformats.org/officeDocument/2006/relationships/hyperlink" Target="https://login.consultant.ru/link/?req=doc&amp;base=RLAW016&amp;n=84045&amp;date=22.02.2022&amp;dst=102855&amp;field=134" TargetMode="External"/><Relationship Id="rId34" Type="http://schemas.openxmlformats.org/officeDocument/2006/relationships/hyperlink" Target="https://login.consultant.ru/link/?req=doc&amp;base=RLAW016&amp;n=102067&amp;date=22.02.2022&amp;dst=100251&amp;field=134" TargetMode="External"/><Relationship Id="rId42" Type="http://schemas.openxmlformats.org/officeDocument/2006/relationships/hyperlink" Target="https://login.consultant.ru/link/?req=doc&amp;base=RLAW016&amp;n=97120&amp;date=22.02.2022&amp;dst=100120&amp;field=134" TargetMode="External"/><Relationship Id="rId47" Type="http://schemas.openxmlformats.org/officeDocument/2006/relationships/hyperlink" Target="https://login.consultant.ru/link/?req=doc&amp;base=RLAW016&amp;n=97120&amp;date=22.02.2022&amp;dst=100178&amp;field=134" TargetMode="External"/><Relationship Id="rId50" Type="http://schemas.openxmlformats.org/officeDocument/2006/relationships/footer" Target="footer2.xml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16&amp;n=50349&amp;date=22.02.2022" TargetMode="External"/><Relationship Id="rId17" Type="http://schemas.openxmlformats.org/officeDocument/2006/relationships/hyperlink" Target="https://login.consultant.ru/link/?req=doc&amp;base=RLAW016&amp;n=70910&amp;date=22.02.2022&amp;dst=100006&amp;field=134" TargetMode="External"/><Relationship Id="rId25" Type="http://schemas.openxmlformats.org/officeDocument/2006/relationships/hyperlink" Target="https://login.consultant.ru/link/?req=doc&amp;base=LAW&amp;n=129345&amp;date=22.02.2022" TargetMode="External"/><Relationship Id="rId33" Type="http://schemas.openxmlformats.org/officeDocument/2006/relationships/hyperlink" Target="https://login.consultant.ru/link/?req=doc&amp;base=RLAW016&amp;n=97120&amp;date=22.02.2022&amp;dst=100018&amp;field=134" TargetMode="External"/><Relationship Id="rId38" Type="http://schemas.openxmlformats.org/officeDocument/2006/relationships/hyperlink" Target="https://login.consultant.ru/link/?req=doc&amp;base=RLAW016&amp;n=97120&amp;date=22.02.2022&amp;dst=100061&amp;field=134" TargetMode="External"/><Relationship Id="rId46" Type="http://schemas.openxmlformats.org/officeDocument/2006/relationships/hyperlink" Target="https://login.consultant.ru/link/?req=doc&amp;base=RLAW016&amp;n=97120&amp;date=22.02.2022&amp;dst=100166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16&amp;n=83873&amp;date=22.02.2022" TargetMode="External"/><Relationship Id="rId20" Type="http://schemas.openxmlformats.org/officeDocument/2006/relationships/hyperlink" Target="https://login.consultant.ru/link/?req=doc&amp;base=LAW&amp;n=370330&amp;date=22.02.2022" TargetMode="External"/><Relationship Id="rId29" Type="http://schemas.openxmlformats.org/officeDocument/2006/relationships/hyperlink" Target="https://login.consultant.ru/link/?req=doc&amp;base=LAW&amp;n=405878&amp;date=22.02.2022&amp;dst=804&amp;field=134" TargetMode="External"/><Relationship Id="rId41" Type="http://schemas.openxmlformats.org/officeDocument/2006/relationships/hyperlink" Target="https://login.consultant.ru/link/?req=doc&amp;base=RLAW016&amp;n=97120&amp;date=22.02.2022&amp;dst=100109&amp;field=134" TargetMode="External"/><Relationship Id="rId54" Type="http://schemas.openxmlformats.org/officeDocument/2006/relationships/hyperlink" Target="https://login.consultant.ru/link/?req=doc&amp;base=RLAW016&amp;n=97120&amp;date=22.02.2022&amp;dst=100032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16&amp;n=84045&amp;date=22.02.2022" TargetMode="External"/><Relationship Id="rId24" Type="http://schemas.openxmlformats.org/officeDocument/2006/relationships/hyperlink" Target="https://login.consultant.ru/link/?req=doc&amp;base=RLAW016&amp;n=97120&amp;date=22.02.2022&amp;dst=100012&amp;field=134" TargetMode="External"/><Relationship Id="rId32" Type="http://schemas.openxmlformats.org/officeDocument/2006/relationships/hyperlink" Target="https://login.consultant.ru/link/?req=doc&amp;base=RLAW016&amp;n=97120&amp;date=22.02.2022&amp;dst=100016&amp;field=134" TargetMode="External"/><Relationship Id="rId37" Type="http://schemas.openxmlformats.org/officeDocument/2006/relationships/footer" Target="footer1.xml"/><Relationship Id="rId40" Type="http://schemas.openxmlformats.org/officeDocument/2006/relationships/hyperlink" Target="https://login.consultant.ru/link/?req=doc&amp;base=RLAW016&amp;n=97120&amp;date=22.02.2022&amp;dst=100097&amp;field=134" TargetMode="External"/><Relationship Id="rId45" Type="http://schemas.openxmlformats.org/officeDocument/2006/relationships/hyperlink" Target="https://login.consultant.ru/link/?req=doc&amp;base=RLAW016&amp;n=97120&amp;date=22.02.2022&amp;dst=100154&amp;field=134" TargetMode="External"/><Relationship Id="rId53" Type="http://schemas.openxmlformats.org/officeDocument/2006/relationships/hyperlink" Target="https://login.consultant.ru/link/?req=doc&amp;base=RLAW016&amp;n=97120&amp;date=22.02.2022&amp;dst=100032&amp;field=134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16&amp;n=69255&amp;date=22.02.2022" TargetMode="External"/><Relationship Id="rId23" Type="http://schemas.openxmlformats.org/officeDocument/2006/relationships/hyperlink" Target="https://login.consultant.ru/link/?req=doc&amp;base=LAW&amp;n=377348&amp;date=22.02.2022" TargetMode="External"/><Relationship Id="rId28" Type="http://schemas.openxmlformats.org/officeDocument/2006/relationships/hyperlink" Target="https://login.consultant.ru/link/?req=doc&amp;base=LAW&amp;n=379633&amp;date=22.02.2022" TargetMode="External"/><Relationship Id="rId36" Type="http://schemas.openxmlformats.org/officeDocument/2006/relationships/header" Target="header1.xml"/><Relationship Id="rId49" Type="http://schemas.openxmlformats.org/officeDocument/2006/relationships/header" Target="header2.xml"/><Relationship Id="rId57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16&amp;n=97120&amp;date=22.02.2022&amp;dst=100006&amp;field=134" TargetMode="External"/><Relationship Id="rId19" Type="http://schemas.openxmlformats.org/officeDocument/2006/relationships/hyperlink" Target="https://login.consultant.ru/link/?req=doc&amp;base=RLAW016&amp;n=97120&amp;date=22.02.2022&amp;dst=100008&amp;field=134" TargetMode="External"/><Relationship Id="rId31" Type="http://schemas.openxmlformats.org/officeDocument/2006/relationships/hyperlink" Target="https://login.consultant.ru/link/?req=doc&amp;base=RLAW016&amp;n=37511&amp;date=22.02.2022" TargetMode="External"/><Relationship Id="rId44" Type="http://schemas.openxmlformats.org/officeDocument/2006/relationships/hyperlink" Target="https://login.consultant.ru/link/?req=doc&amp;base=RLAW016&amp;n=97120&amp;date=22.02.2022&amp;dst=100142&amp;field=134" TargetMode="External"/><Relationship Id="rId52" Type="http://schemas.openxmlformats.org/officeDocument/2006/relationships/hyperlink" Target="https://login.consultant.ru/link/?req=doc&amp;base=RLAW016&amp;n=97120&amp;date=22.02.2022&amp;dst=100032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RLAW016&amp;n=60823&amp;date=22.02.2022" TargetMode="External"/><Relationship Id="rId22" Type="http://schemas.openxmlformats.org/officeDocument/2006/relationships/hyperlink" Target="https://login.consultant.ru/link/?req=doc&amp;base=LAW&amp;n=370330&amp;date=22.02.2022" TargetMode="External"/><Relationship Id="rId27" Type="http://schemas.openxmlformats.org/officeDocument/2006/relationships/hyperlink" Target="https://login.consultant.ru/link/?req=doc&amp;base=RLAW016&amp;n=97120&amp;date=22.02.2022&amp;dst=100013&amp;field=134" TargetMode="External"/><Relationship Id="rId30" Type="http://schemas.openxmlformats.org/officeDocument/2006/relationships/hyperlink" Target="https://login.consultant.ru/link/?req=doc&amp;base=RLAW016&amp;n=91879&amp;date=22.02.2022" TargetMode="External"/><Relationship Id="rId35" Type="http://schemas.openxmlformats.org/officeDocument/2006/relationships/hyperlink" Target="https://login.consultant.ru/link/?req=doc&amp;base=RLAW016&amp;n=97120&amp;date=22.02.2022&amp;dst=100028&amp;field=134" TargetMode="External"/><Relationship Id="rId43" Type="http://schemas.openxmlformats.org/officeDocument/2006/relationships/hyperlink" Target="https://login.consultant.ru/link/?req=doc&amp;base=RLAW016&amp;n=97120&amp;date=22.02.2022&amp;dst=100131&amp;field=134" TargetMode="External"/><Relationship Id="rId48" Type="http://schemas.openxmlformats.org/officeDocument/2006/relationships/hyperlink" Target="https://login.consultant.ru/link/?req=doc&amp;base=RLAW016&amp;n=97120&amp;date=22.02.2022&amp;dst=100197&amp;field=134" TargetMode="External"/><Relationship Id="rId56" Type="http://schemas.openxmlformats.org/officeDocument/2006/relationships/footer" Target="footer3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16&amp;n=97120&amp;date=22.02.2022&amp;dst=100032&amp;field=134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7336</Words>
  <Characters>41816</Characters>
  <Application>Microsoft Office Word</Application>
  <DocSecurity>2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Алтайского края от 19.08.2020 N 357(ред. от 15.03.2021)"Об утверждении государственной программы Алтайского края "Комплексные меры противодействия злоупотреблению наркотиками и их незаконному обороту в Алтайском крае"</vt:lpstr>
    </vt:vector>
  </TitlesOfParts>
  <Company>КонсультантПлюс Версия 4021.00.50</Company>
  <LinksUpToDate>false</LinksUpToDate>
  <CharactersWithSpaces>49054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Алтайского края от 19.08.2020 N 357(ред. от 15.03.2021)"Об утверждении государственной программы Алтайского края "Комплексные меры противодействия злоупотреблению наркотиками и их незаконному обороту в Алтайском крае"</dc:title>
  <dc:creator>Татьяна Прилипко</dc:creator>
  <cp:lastModifiedBy>Татьяна Прилипко</cp:lastModifiedBy>
  <cp:revision>2</cp:revision>
  <dcterms:created xsi:type="dcterms:W3CDTF">2022-02-28T16:28:00Z</dcterms:created>
  <dcterms:modified xsi:type="dcterms:W3CDTF">2022-02-28T16:28:00Z</dcterms:modified>
</cp:coreProperties>
</file>